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Sygn. akt I </w:t>
      </w:r>
      <w:proofErr w:type="spellStart"/>
      <w:r>
        <w:rPr>
          <w:rFonts w:ascii="Times New Roman" w:hAnsi="Times New Roman" w:cs="Times New Roman"/>
        </w:rPr>
        <w:t>Nc</w:t>
      </w:r>
      <w:proofErr w:type="spellEnd"/>
      <w:r>
        <w:rPr>
          <w:rFonts w:ascii="Times New Roman" w:hAnsi="Times New Roman" w:cs="Times New Roman"/>
        </w:rPr>
        <w:t xml:space="preserve"> 658/22</w:t>
      </w:r>
    </w:p>
    <w:p w:rsidR="009B0704" w:rsidRDefault="009B0704" w:rsidP="009B070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S T A N O W I E N I E</w:t>
      </w:r>
    </w:p>
    <w:p w:rsidR="009B0704" w:rsidRDefault="009B0704" w:rsidP="009B070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Dnia 14 grudnia 2023r.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Referendarz sądowy w Sądzie Rejonowym w Jarosławiu I Wydziale Cywilnym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Ewelina Wajda-</w:t>
      </w:r>
      <w:proofErr w:type="spellStart"/>
      <w:r>
        <w:rPr>
          <w:rFonts w:ascii="Times New Roman" w:hAnsi="Times New Roman" w:cs="Times New Roman"/>
        </w:rPr>
        <w:t>Fiema</w:t>
      </w:r>
      <w:proofErr w:type="spellEnd"/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rozpoznaniu w dniu 14 grudnia 2023 r. w Jarosławiu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 niejawnym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z powództwa Duo Finance Spółka z ograniczoną odpowiedzialnością z siedzibą w Warszawie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przeciwko Danielowi Kubisz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zapłatę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przedmiocie wniosku powoda o podjęcie zawieszonego postępowania oraz o ustanowienie kuratora</w:t>
      </w:r>
    </w:p>
    <w:p w:rsidR="009B0704" w:rsidRDefault="009B0704" w:rsidP="009B070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postanawia:</w:t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odmówić podjęcia zawieszonego postępowania na podstawie art. 180 § 1 k.p.c. w zw. z art. 13 § 1 </w:t>
      </w:r>
      <w:proofErr w:type="spellStart"/>
      <w:r>
        <w:rPr>
          <w:rFonts w:ascii="Times New Roman" w:hAnsi="Times New Roman" w:cs="Times New Roman"/>
        </w:rPr>
        <w:t>zd</w:t>
      </w:r>
      <w:proofErr w:type="spellEnd"/>
      <w:r>
        <w:rPr>
          <w:rFonts w:ascii="Times New Roman" w:hAnsi="Times New Roman" w:cs="Times New Roman"/>
        </w:rPr>
        <w:t>. 2 k.p.c.,</w:t>
      </w:r>
    </w:p>
    <w:p w:rsidR="009B0704" w:rsidRDefault="009B0704" w:rsidP="009B07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oddalić wniosek o ustanowienie kuratora dla nieznanego z miejsca pobytu pozwanego,</w:t>
      </w:r>
    </w:p>
    <w:p w:rsidR="009B0704" w:rsidRDefault="009B0704" w:rsidP="009B070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umorzyć postępowanie w sprawie na podstawie art. 182 § 1 pkt 1 k.p.c. w zw. z art. 13 § 1 </w:t>
      </w:r>
      <w:proofErr w:type="spellStart"/>
      <w:r>
        <w:rPr>
          <w:rFonts w:ascii="Times New Roman" w:hAnsi="Times New Roman" w:cs="Times New Roman"/>
        </w:rPr>
        <w:t>zd</w:t>
      </w:r>
      <w:proofErr w:type="spellEnd"/>
      <w:r>
        <w:rPr>
          <w:rFonts w:ascii="Times New Roman" w:hAnsi="Times New Roman" w:cs="Times New Roman"/>
        </w:rPr>
        <w:t>. 2 k.p.c.</w:t>
      </w:r>
    </w:p>
    <w:p w:rsidR="009B0704" w:rsidRDefault="009B0704" w:rsidP="009B0704">
      <w:pPr>
        <w:pStyle w:val="Akapitzlist"/>
        <w:numPr>
          <w:ilvl w:val="0"/>
          <w:numId w:val="1"/>
        </w:numPr>
        <w:spacing w:after="0" w:line="276" w:lineRule="auto"/>
        <w:ind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oddalić wniosek powoda o zasądzenie od pozwanego dalszych kosztów postępowania po wydaniu nakazu zapłaty.</w:t>
      </w:r>
    </w:p>
    <w:p w:rsidR="009B0704" w:rsidRDefault="009B0704" w:rsidP="009B0704">
      <w:pPr>
        <w:pStyle w:val="Akapitzlist"/>
        <w:spacing w:after="0" w:line="276" w:lineRule="auto"/>
        <w:ind w:right="141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Z A S A D N I E N I E </w:t>
      </w:r>
    </w:p>
    <w:p w:rsidR="009B0704" w:rsidRDefault="009B0704" w:rsidP="009B0704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 4</w:t>
      </w:r>
    </w:p>
    <w:p w:rsidR="009B0704" w:rsidRDefault="009B0704" w:rsidP="009B0704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98 § 1 k.p.c. </w:t>
      </w:r>
      <w:r>
        <w:rPr>
          <w:rFonts w:ascii="Times New Roman" w:hAnsi="Times New Roman" w:cs="Times New Roman"/>
          <w:shd w:val="clear" w:color="auto" w:fill="FFFFFF"/>
        </w:rPr>
        <w:t>strona przegrywająca sprawę obowiązana jest zwrócić przeciwnikowi na jego żądanie koszty niezbędne do celowego dochodzenia praw i celowej obrony (koszty procesu)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 W przedmiotowej sprawie wobec braku skutecznego doręczenia pism pozwanemu przez komornika oraz nieustalenia aktualnego adresu zamieszkania bądź miejsca pobytu pozwanego (dwukrotne awizo na kolejny adres wskazany przez powoda), a także nieuprawdopodobnienia że miejsce pobytu pozwanego Daniela Kubisz nie jest znane, brak jest możliwości uznania wniosku o zasądzenie od pozwanego kosztów doręczenia komorniczego za zasadny.</w:t>
      </w:r>
      <w:r>
        <w:rPr>
          <w:rFonts w:ascii="Times New Roman" w:hAnsi="Times New Roman" w:cs="Times New Roman"/>
        </w:rPr>
        <w:tab/>
      </w: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B0704" w:rsidRDefault="009B0704" w:rsidP="009B0704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B0704" w:rsidRDefault="009B0704" w:rsidP="009B070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POUCZENIE: </w:t>
      </w:r>
    </w:p>
    <w:p w:rsidR="009B0704" w:rsidRDefault="009B0704" w:rsidP="009B07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</w:t>
      </w:r>
    </w:p>
    <w:p w:rsidR="009B0704" w:rsidRDefault="009B0704" w:rsidP="009B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Art.  398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  [Wniesienie skargi na orzeczenie referendarza]</w:t>
      </w:r>
    </w:p>
    <w:p w:rsidR="009B0704" w:rsidRDefault="009B0704" w:rsidP="009B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1.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orzeczenie referendarza sądowego służy skarga w przypadkach, w których na postanowienie sądu służyłoby zażalenie.</w:t>
      </w:r>
    </w:p>
    <w:p w:rsidR="009B0704" w:rsidRDefault="009B0704" w:rsidP="009B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2.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uzasadnieniem.</w:t>
      </w:r>
    </w:p>
    <w:p w:rsidR="009B0704" w:rsidRDefault="009B0704" w:rsidP="009B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9B0704" w:rsidRDefault="009B0704" w:rsidP="009B07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terminie tygodniowym od dnia doręczenia postanowienia strona może złożyć do Sądu Rejonowego w Jarosławiu wniosek o doręczenie postanowienia wraz z uzasadnieniem. Od wniosku o doręczenie postanowienia z uzasadnieniem pobiera się opłatę stałą w kwocie 30 zł. Jeżeli zażądano doręczenia uzasadnienia postanowienia strona może złożyć skargę do Sądu Rejonowego w Jarosławiu w terminie tygodniowym od daty doręczenia postanowienia wraz z uzasadnieniem.</w:t>
      </w:r>
    </w:p>
    <w:p w:rsidR="00986FDB" w:rsidRDefault="00986FDB"/>
    <w:sectPr w:rsidR="00986FDB" w:rsidSect="009B070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650"/>
    <w:multiLevelType w:val="hybridMultilevel"/>
    <w:tmpl w:val="307C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E5"/>
    <w:rsid w:val="00986FDB"/>
    <w:rsid w:val="009B0704"/>
    <w:rsid w:val="00F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1786-CF72-4FD0-AAF8-0B38BF59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7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2023-12-28T13:01:00Z</dcterms:created>
  <dcterms:modified xsi:type="dcterms:W3CDTF">2023-12-28T13:02:00Z</dcterms:modified>
</cp:coreProperties>
</file>